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5B60A" w14:textId="05578EEF" w:rsidR="001D0EBB" w:rsidRDefault="001D0EBB" w:rsidP="001D0EBB">
      <w:pPr>
        <w:jc w:val="right"/>
        <w:rPr>
          <w:b/>
        </w:rPr>
      </w:pPr>
      <w:bookmarkStart w:id="0" w:name="_GoBack"/>
      <w:bookmarkEnd w:id="0"/>
      <w:r w:rsidRPr="00B8338F">
        <w:rPr>
          <w:b/>
        </w:rPr>
        <w:t>Mẫu số 01đ</w:t>
      </w:r>
      <w:r w:rsidR="00360B74" w:rsidRPr="00B8338F">
        <w:rPr>
          <w:rStyle w:val="FootnoteReference"/>
          <w:b/>
        </w:rPr>
        <w:footnoteReference w:id="1"/>
      </w:r>
    </w:p>
    <w:p w14:paraId="0B132997" w14:textId="77777777" w:rsidR="00D85452" w:rsidRPr="00D85452" w:rsidRDefault="00D85452" w:rsidP="001D0EBB">
      <w:pPr>
        <w:jc w:val="right"/>
        <w:rPr>
          <w:b/>
          <w:sz w:val="12"/>
        </w:rPr>
      </w:pPr>
    </w:p>
    <w:p w14:paraId="2623AAC8" w14:textId="77777777" w:rsidR="00B8338F" w:rsidRPr="00B8338F" w:rsidRDefault="001D0EBB" w:rsidP="00B8338F">
      <w:pPr>
        <w:jc w:val="center"/>
        <w:rPr>
          <w:b/>
          <w:bCs/>
          <w:sz w:val="26"/>
        </w:rPr>
      </w:pPr>
      <w:r w:rsidRPr="00B8338F">
        <w:rPr>
          <w:b/>
          <w:bCs/>
          <w:sz w:val="26"/>
        </w:rPr>
        <w:t xml:space="preserve">DANH MỤC </w:t>
      </w:r>
      <w:r w:rsidR="00655376" w:rsidRPr="00B8338F">
        <w:rPr>
          <w:b/>
          <w:bCs/>
          <w:sz w:val="26"/>
        </w:rPr>
        <w:t>VĂN BẢN</w:t>
      </w:r>
      <w:r w:rsidR="002E73BC" w:rsidRPr="00B8338F">
        <w:rPr>
          <w:b/>
          <w:bCs/>
          <w:sz w:val="26"/>
        </w:rPr>
        <w:t xml:space="preserve">, TÀI LIỆU SỬ DỤNG </w:t>
      </w:r>
      <w:r w:rsidR="00655376" w:rsidRPr="00B8338F">
        <w:rPr>
          <w:b/>
          <w:bCs/>
          <w:sz w:val="26"/>
        </w:rPr>
        <w:t xml:space="preserve">TRONG </w:t>
      </w:r>
    </w:p>
    <w:p w14:paraId="6FE40EBF" w14:textId="77777777" w:rsidR="00B8338F" w:rsidRPr="00B8338F" w:rsidRDefault="00655376" w:rsidP="00B8338F">
      <w:pPr>
        <w:jc w:val="center"/>
        <w:rPr>
          <w:b/>
          <w:bCs/>
          <w:sz w:val="26"/>
        </w:rPr>
      </w:pPr>
      <w:r w:rsidRPr="00B8338F">
        <w:rPr>
          <w:b/>
          <w:bCs/>
          <w:sz w:val="26"/>
        </w:rPr>
        <w:t xml:space="preserve">ĐĂNG KÝ THAY ĐỔI, XÓA ĐĂNG KÝ LIÊN QUAN </w:t>
      </w:r>
    </w:p>
    <w:p w14:paraId="1D1597FE" w14:textId="415B8AAE" w:rsidR="001D0EBB" w:rsidRPr="00B8338F" w:rsidRDefault="00655376" w:rsidP="00B8338F">
      <w:pPr>
        <w:jc w:val="center"/>
        <w:rPr>
          <w:sz w:val="26"/>
        </w:rPr>
      </w:pPr>
      <w:r w:rsidRPr="00B8338F">
        <w:rPr>
          <w:b/>
          <w:bCs/>
          <w:sz w:val="26"/>
        </w:rPr>
        <w:t>ĐẾN NHIỀU</w:t>
      </w:r>
      <w:r w:rsidR="00360B74" w:rsidRPr="00B8338F">
        <w:rPr>
          <w:b/>
          <w:bCs/>
          <w:sz w:val="26"/>
        </w:rPr>
        <w:t xml:space="preserve"> BIỆN PHÁP BẢO ĐẢM ĐÃ ĐĂNG KÝ</w:t>
      </w:r>
      <w:r w:rsidR="001D0EBB" w:rsidRPr="00B8338F">
        <w:rPr>
          <w:rStyle w:val="FootnoteReference"/>
          <w:sz w:val="26"/>
        </w:rPr>
        <w:footnoteReference w:id="2"/>
      </w:r>
      <w:r w:rsidR="001D0EBB" w:rsidRPr="00B8338F">
        <w:rPr>
          <w:b/>
          <w:bCs/>
          <w:sz w:val="26"/>
        </w:rPr>
        <w:t xml:space="preserve"> </w:t>
      </w:r>
    </w:p>
    <w:p w14:paraId="788D144B" w14:textId="77777777" w:rsidR="001D0EBB" w:rsidRPr="00DF096F" w:rsidRDefault="001D0EBB" w:rsidP="001D0EBB">
      <w:pPr>
        <w:jc w:val="center"/>
      </w:pPr>
    </w:p>
    <w:tbl>
      <w:tblPr>
        <w:tblW w:w="5217" w:type="pct"/>
        <w:tblInd w:w="-29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707"/>
        <w:gridCol w:w="2562"/>
        <w:gridCol w:w="1851"/>
        <w:gridCol w:w="1500"/>
      </w:tblGrid>
      <w:tr w:rsidR="00B8338F" w:rsidRPr="00DF096F" w14:paraId="2DAE97C3" w14:textId="77777777" w:rsidTr="00B8338F"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7ADB" w14:textId="77777777" w:rsidR="00715392" w:rsidRPr="00DF096F" w:rsidRDefault="00715392" w:rsidP="000D639C">
            <w:pPr>
              <w:jc w:val="center"/>
            </w:pPr>
            <w:r w:rsidRPr="00DF096F">
              <w:rPr>
                <w:b/>
                <w:bCs/>
              </w:rPr>
              <w:t>TT</w:t>
            </w:r>
          </w:p>
        </w:tc>
        <w:tc>
          <w:tcPr>
            <w:tcW w:w="1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F5E8" w14:textId="1A7AD590" w:rsidR="00715392" w:rsidRPr="00DF096F" w:rsidRDefault="00715392" w:rsidP="0011743F">
            <w:pPr>
              <w:jc w:val="center"/>
            </w:pPr>
            <w:r w:rsidRPr="00DF096F">
              <w:rPr>
                <w:b/>
                <w:bCs/>
              </w:rPr>
              <w:t xml:space="preserve">Văn bản, tài liệu </w:t>
            </w:r>
            <w:r w:rsidR="002169B1" w:rsidRPr="00DF096F">
              <w:rPr>
                <w:b/>
                <w:bCs/>
              </w:rPr>
              <w:t>chứng minh có</w:t>
            </w:r>
            <w:r w:rsidRPr="00DF096F">
              <w:rPr>
                <w:b/>
                <w:bCs/>
              </w:rPr>
              <w:t xml:space="preserve"> căn cứ đăng ký thay đổi, xóa đăng ký</w:t>
            </w:r>
            <w:r w:rsidRPr="00333FDB">
              <w:rPr>
                <w:rStyle w:val="FootnoteReference"/>
              </w:rPr>
              <w:footnoteReference w:id="3"/>
            </w:r>
          </w:p>
        </w:tc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8A51" w14:textId="71204775" w:rsidR="00715392" w:rsidRPr="00DF096F" w:rsidRDefault="00715392" w:rsidP="000D639C">
            <w:pPr>
              <w:jc w:val="center"/>
            </w:pPr>
            <w:r w:rsidRPr="00DF096F">
              <w:rPr>
                <w:b/>
                <w:bCs/>
              </w:rPr>
              <w:t>Biện pháp bảo đảm có yêu cầu đăng ký thay đổi, xóa đăng ký</w:t>
            </w:r>
            <w:r w:rsidRPr="00333FDB">
              <w:rPr>
                <w:rStyle w:val="FootnoteReference"/>
              </w:rPr>
              <w:footnoteReference w:id="4"/>
            </w:r>
          </w:p>
        </w:tc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1813" w14:textId="57247365" w:rsidR="00715392" w:rsidRPr="00DF096F" w:rsidRDefault="008C7B08" w:rsidP="000D639C">
            <w:pPr>
              <w:jc w:val="center"/>
              <w:rPr>
                <w:b/>
              </w:rPr>
            </w:pPr>
            <w:r w:rsidRPr="00DF096F">
              <w:rPr>
                <w:b/>
              </w:rPr>
              <w:t xml:space="preserve">Hợp đồng </w:t>
            </w:r>
            <w:r w:rsidR="00B8338F">
              <w:rPr>
                <w:b/>
              </w:rPr>
              <w:t xml:space="preserve">        </w:t>
            </w:r>
            <w:r w:rsidRPr="00DF096F">
              <w:rPr>
                <w:b/>
              </w:rPr>
              <w:t>bảo đảm</w:t>
            </w:r>
            <w:r w:rsidRPr="00DF096F">
              <w:rPr>
                <w:rStyle w:val="FootnoteReference"/>
                <w:b/>
              </w:rPr>
              <w:footnoteReference w:id="5"/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79E051C9" w14:textId="1E08FC77" w:rsidR="00715392" w:rsidRPr="00DF096F" w:rsidDel="00F41080" w:rsidRDefault="008C7B08">
            <w:pPr>
              <w:jc w:val="center"/>
              <w:rPr>
                <w:b/>
                <w:bCs/>
              </w:rPr>
            </w:pPr>
            <w:r w:rsidRPr="00DF096F">
              <w:rPr>
                <w:b/>
                <w:bCs/>
              </w:rPr>
              <w:t>Bên bảo đảm</w:t>
            </w:r>
          </w:p>
        </w:tc>
      </w:tr>
      <w:tr w:rsidR="00B8338F" w:rsidRPr="00DF096F" w14:paraId="568A0B65" w14:textId="77777777" w:rsidTr="00B83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E48A" w14:textId="59CA2D0F" w:rsidR="00715392" w:rsidRPr="00DF096F" w:rsidRDefault="00715392" w:rsidP="000D639C">
            <w:pPr>
              <w:jc w:val="center"/>
            </w:pPr>
          </w:p>
        </w:tc>
        <w:tc>
          <w:tcPr>
            <w:tcW w:w="1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4DAA" w14:textId="3C2F6B65" w:rsidR="00715392" w:rsidRPr="00DF096F" w:rsidRDefault="00715392" w:rsidP="000D639C">
            <w:pPr>
              <w:jc w:val="center"/>
            </w:pPr>
          </w:p>
        </w:tc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9743" w14:textId="0237DE75" w:rsidR="00715392" w:rsidRPr="00DF096F" w:rsidRDefault="00715392" w:rsidP="000D639C">
            <w:pPr>
              <w:jc w:val="center"/>
            </w:pPr>
          </w:p>
        </w:tc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B8BC" w14:textId="345DDD09" w:rsidR="00715392" w:rsidRPr="00DF096F" w:rsidRDefault="00715392" w:rsidP="000D639C">
            <w:pPr>
              <w:jc w:val="center"/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C4BE482" w14:textId="0FF57466" w:rsidR="00715392" w:rsidRPr="00DF096F" w:rsidRDefault="00715392" w:rsidP="000D639C">
            <w:pPr>
              <w:jc w:val="center"/>
              <w:rPr>
                <w:b/>
                <w:bCs/>
              </w:rPr>
            </w:pPr>
          </w:p>
        </w:tc>
      </w:tr>
      <w:tr w:rsidR="00B8338F" w:rsidRPr="00DF096F" w14:paraId="3EA4C58C" w14:textId="77777777" w:rsidTr="00B83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F610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8B85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8674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F6CC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E6AB4BE" w14:textId="77777777" w:rsidR="00715392" w:rsidRPr="00DF096F" w:rsidRDefault="00715392" w:rsidP="000D639C">
            <w:pPr>
              <w:jc w:val="center"/>
            </w:pPr>
          </w:p>
        </w:tc>
      </w:tr>
      <w:tr w:rsidR="00B8338F" w:rsidRPr="00DF096F" w14:paraId="1D61C577" w14:textId="77777777" w:rsidTr="00B83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749C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5BF6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6873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C544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7309219" w14:textId="77777777" w:rsidR="00715392" w:rsidRPr="00DF096F" w:rsidRDefault="00715392" w:rsidP="000D639C">
            <w:pPr>
              <w:jc w:val="center"/>
            </w:pPr>
          </w:p>
        </w:tc>
      </w:tr>
      <w:tr w:rsidR="00B8338F" w:rsidRPr="00DF096F" w14:paraId="5173C451" w14:textId="77777777" w:rsidTr="00B83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2DC9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63C4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1A7A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955C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7B5B87F" w14:textId="77777777" w:rsidR="00715392" w:rsidRPr="00DF096F" w:rsidRDefault="00715392" w:rsidP="000D639C">
            <w:pPr>
              <w:jc w:val="center"/>
            </w:pPr>
          </w:p>
        </w:tc>
      </w:tr>
      <w:tr w:rsidR="00B8338F" w:rsidRPr="00DF096F" w14:paraId="3C45CC4D" w14:textId="77777777" w:rsidTr="00B83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2BA5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3913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D2B8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CA8A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74CE6F9" w14:textId="77777777" w:rsidR="00715392" w:rsidRPr="00DF096F" w:rsidRDefault="00715392" w:rsidP="000D639C">
            <w:pPr>
              <w:jc w:val="center"/>
            </w:pPr>
          </w:p>
        </w:tc>
      </w:tr>
      <w:tr w:rsidR="00B8338F" w:rsidRPr="00DF096F" w14:paraId="6AE11A1B" w14:textId="77777777" w:rsidTr="00B83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8AC0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CD5B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F845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2B62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28030E8" w14:textId="77777777" w:rsidR="00715392" w:rsidRPr="00DF096F" w:rsidRDefault="00715392" w:rsidP="000D639C">
            <w:pPr>
              <w:jc w:val="center"/>
            </w:pPr>
          </w:p>
        </w:tc>
      </w:tr>
      <w:tr w:rsidR="00B8338F" w:rsidRPr="00DF096F" w14:paraId="197320DE" w14:textId="77777777" w:rsidTr="00B83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783E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B4DE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BDFA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FCE1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8283481" w14:textId="77777777" w:rsidR="00715392" w:rsidRPr="00DF096F" w:rsidRDefault="00715392" w:rsidP="000D639C">
            <w:pPr>
              <w:jc w:val="center"/>
            </w:pPr>
          </w:p>
        </w:tc>
      </w:tr>
      <w:tr w:rsidR="00B8338F" w:rsidRPr="00DF096F" w14:paraId="18FA9B61" w14:textId="77777777" w:rsidTr="00B83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09C9E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4D8A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C022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AEBF" w14:textId="77777777" w:rsidR="00715392" w:rsidRPr="00DF096F" w:rsidRDefault="00715392" w:rsidP="000D639C">
            <w:pPr>
              <w:jc w:val="center"/>
            </w:pPr>
            <w:r w:rsidRPr="00DF096F"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3B0996C" w14:textId="77777777" w:rsidR="00715392" w:rsidRPr="00DF096F" w:rsidRDefault="00715392" w:rsidP="000D639C">
            <w:pPr>
              <w:jc w:val="center"/>
            </w:pPr>
          </w:p>
        </w:tc>
      </w:tr>
    </w:tbl>
    <w:p w14:paraId="6127953A" w14:textId="77777777" w:rsidR="001D0EBB" w:rsidRPr="00DF096F" w:rsidRDefault="001D0EBB" w:rsidP="001D0EBB">
      <w:r w:rsidRPr="00DF096F">
        <w:t> </w:t>
      </w:r>
    </w:p>
    <w:tbl>
      <w:tblPr>
        <w:tblW w:w="492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5677"/>
      </w:tblGrid>
      <w:tr w:rsidR="001D0EBB" w:rsidRPr="002B0D11" w14:paraId="3E19AB3F" w14:textId="77777777" w:rsidTr="00B8338F">
        <w:tc>
          <w:tcPr>
            <w:tcW w:w="17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D7F7" w14:textId="77777777" w:rsidR="001D0EBB" w:rsidRPr="00DF096F" w:rsidRDefault="001D0EBB">
            <w:pPr>
              <w:jc w:val="both"/>
            </w:pPr>
          </w:p>
        </w:tc>
        <w:tc>
          <w:tcPr>
            <w:tcW w:w="328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E2B1" w14:textId="5D250634" w:rsidR="00F85754" w:rsidRPr="00DF096F" w:rsidRDefault="001D0EBB" w:rsidP="00333FDB">
            <w:pPr>
              <w:ind w:left="-2" w:right="-142" w:hanging="141"/>
              <w:jc w:val="center"/>
              <w:rPr>
                <w:b/>
                <w:bCs/>
              </w:rPr>
            </w:pPr>
            <w:r w:rsidRPr="00DF096F">
              <w:rPr>
                <w:b/>
                <w:bCs/>
              </w:rPr>
              <w:t>NGƯỜI YÊU CẦU ĐĂNG KÝ</w:t>
            </w:r>
            <w:r w:rsidR="008C7B08" w:rsidRPr="00DF096F">
              <w:rPr>
                <w:b/>
                <w:bCs/>
              </w:rPr>
              <w:t xml:space="preserve"> </w:t>
            </w:r>
          </w:p>
          <w:p w14:paraId="43987079" w14:textId="3E13BDF7" w:rsidR="001D0EBB" w:rsidRPr="002B0D11" w:rsidRDefault="00F85754" w:rsidP="000D639C">
            <w:pPr>
              <w:jc w:val="center"/>
            </w:pPr>
            <w:r w:rsidRPr="00DF096F">
              <w:rPr>
                <w:b/>
                <w:bCs/>
              </w:rPr>
              <w:t>(HOẶC NGƯỜI ĐẠI DIỆN)</w:t>
            </w:r>
            <w:r w:rsidR="001D0EBB" w:rsidRPr="00DF096F">
              <w:br/>
            </w:r>
            <w:r w:rsidR="001D0EBB" w:rsidRPr="00DF096F">
              <w:rPr>
                <w:i/>
                <w:iCs/>
              </w:rPr>
              <w:t xml:space="preserve">Ký, ghi rõ họ </w:t>
            </w:r>
            <w:r w:rsidR="00AE571B" w:rsidRPr="00DF096F">
              <w:rPr>
                <w:i/>
                <w:iCs/>
              </w:rPr>
              <w:t xml:space="preserve">và </w:t>
            </w:r>
            <w:r w:rsidR="001D0EBB" w:rsidRPr="00DF096F">
              <w:rPr>
                <w:i/>
                <w:iCs/>
              </w:rPr>
              <w:t>tên</w:t>
            </w:r>
            <w:r w:rsidR="00AE571B" w:rsidRPr="00DF096F">
              <w:rPr>
                <w:i/>
                <w:iCs/>
              </w:rPr>
              <w:t>,</w:t>
            </w:r>
            <w:r w:rsidR="00E76685" w:rsidRPr="00DF096F">
              <w:rPr>
                <w:i/>
                <w:iCs/>
              </w:rPr>
              <w:t xml:space="preserve"> chức danh (nếu có),</w:t>
            </w:r>
            <w:r w:rsidR="00AE571B" w:rsidRPr="00DF096F">
              <w:rPr>
                <w:i/>
                <w:iCs/>
              </w:rPr>
              <w:t xml:space="preserve"> </w:t>
            </w:r>
            <w:r w:rsidR="00B8338F">
              <w:rPr>
                <w:i/>
                <w:iCs/>
              </w:rPr>
              <w:t xml:space="preserve">                     </w:t>
            </w:r>
            <w:r w:rsidR="001D0EBB" w:rsidRPr="00DF096F">
              <w:rPr>
                <w:i/>
                <w:iCs/>
              </w:rPr>
              <w:t>đóng dấu (nếu có)</w:t>
            </w:r>
          </w:p>
          <w:p w14:paraId="4A1FB96F" w14:textId="77777777" w:rsidR="001D0EBB" w:rsidRPr="002B0D11" w:rsidRDefault="001D0EBB" w:rsidP="000D639C">
            <w:r w:rsidRPr="002B0D11">
              <w:t> </w:t>
            </w:r>
          </w:p>
        </w:tc>
      </w:tr>
    </w:tbl>
    <w:p w14:paraId="6C8EB56C" w14:textId="77777777" w:rsidR="001D0EBB" w:rsidRPr="002B0D11" w:rsidRDefault="001D0EBB" w:rsidP="00333FDB">
      <w:pPr>
        <w:rPr>
          <w:sz w:val="26"/>
          <w:szCs w:val="26"/>
        </w:rPr>
      </w:pPr>
    </w:p>
    <w:p w14:paraId="39D2DFF4" w14:textId="77777777" w:rsidR="001D0EBB" w:rsidRPr="002B0D11" w:rsidRDefault="001D0EBB" w:rsidP="001D0EBB">
      <w:pPr>
        <w:spacing w:before="120"/>
        <w:jc w:val="right"/>
        <w:rPr>
          <w:bCs/>
          <w:sz w:val="20"/>
        </w:rPr>
      </w:pPr>
    </w:p>
    <w:p w14:paraId="69E666E2" w14:textId="77777777" w:rsidR="0037146A" w:rsidRPr="001D0EBB" w:rsidRDefault="00A85B7B" w:rsidP="001D0EBB">
      <w:pPr>
        <w:spacing w:after="160" w:line="259" w:lineRule="auto"/>
        <w:rPr>
          <w:bCs/>
        </w:rPr>
      </w:pPr>
    </w:p>
    <w:sectPr w:rsidR="0037146A" w:rsidRPr="001D0EBB" w:rsidSect="000D655A">
      <w:headerReference w:type="default" r:id="rId8"/>
      <w:pgSz w:w="11907" w:h="16840" w:code="9"/>
      <w:pgMar w:top="1418" w:right="1134" w:bottom="1134" w:left="1985" w:header="397" w:footer="28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8C32C" w14:textId="77777777" w:rsidR="00A85B7B" w:rsidRDefault="00A85B7B" w:rsidP="001D0EBB">
      <w:r>
        <w:separator/>
      </w:r>
    </w:p>
  </w:endnote>
  <w:endnote w:type="continuationSeparator" w:id="0">
    <w:p w14:paraId="0CC5CB31" w14:textId="77777777" w:rsidR="00A85B7B" w:rsidRDefault="00A85B7B" w:rsidP="001D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E09D7" w14:textId="77777777" w:rsidR="00A85B7B" w:rsidRDefault="00A85B7B" w:rsidP="001D0EBB">
      <w:r>
        <w:separator/>
      </w:r>
    </w:p>
  </w:footnote>
  <w:footnote w:type="continuationSeparator" w:id="0">
    <w:p w14:paraId="19723AB4" w14:textId="77777777" w:rsidR="00A85B7B" w:rsidRDefault="00A85B7B" w:rsidP="001D0EBB">
      <w:r>
        <w:continuationSeparator/>
      </w:r>
    </w:p>
  </w:footnote>
  <w:footnote w:id="1">
    <w:p w14:paraId="735E2A9B" w14:textId="57911851" w:rsidR="00360B74" w:rsidRPr="00333FDB" w:rsidRDefault="00360B74" w:rsidP="00333FDB">
      <w:pPr>
        <w:pStyle w:val="FootnoteText"/>
        <w:jc w:val="both"/>
        <w:rPr>
          <w:sz w:val="16"/>
          <w:szCs w:val="16"/>
        </w:rPr>
      </w:pPr>
      <w:r w:rsidRPr="00333FDB">
        <w:rPr>
          <w:rStyle w:val="FootnoteReference"/>
          <w:sz w:val="16"/>
          <w:szCs w:val="16"/>
        </w:rPr>
        <w:footnoteRef/>
      </w:r>
      <w:r w:rsidRPr="00333FDB">
        <w:rPr>
          <w:sz w:val="16"/>
          <w:szCs w:val="16"/>
        </w:rPr>
        <w:t xml:space="preserve"> Ban hành kèm </w:t>
      </w:r>
      <w:proofErr w:type="gramStart"/>
      <w:r w:rsidRPr="00333FDB">
        <w:rPr>
          <w:sz w:val="16"/>
          <w:szCs w:val="16"/>
        </w:rPr>
        <w:t>theo</w:t>
      </w:r>
      <w:proofErr w:type="gramEnd"/>
      <w:r w:rsidRPr="00333FDB">
        <w:rPr>
          <w:sz w:val="16"/>
          <w:szCs w:val="16"/>
        </w:rPr>
        <w:t xml:space="preserve"> Nghị định số </w:t>
      </w:r>
      <w:r w:rsidR="00951113">
        <w:rPr>
          <w:sz w:val="16"/>
          <w:szCs w:val="16"/>
        </w:rPr>
        <w:t>99</w:t>
      </w:r>
      <w:r w:rsidRPr="00333FDB">
        <w:rPr>
          <w:sz w:val="16"/>
          <w:szCs w:val="16"/>
        </w:rPr>
        <w:t>/2022/NĐ-CP</w:t>
      </w:r>
      <w:r w:rsidR="00951113">
        <w:rPr>
          <w:sz w:val="16"/>
          <w:szCs w:val="16"/>
        </w:rPr>
        <w:t xml:space="preserve"> ngày 30 tháng 11 năm 2022</w:t>
      </w:r>
      <w:r w:rsidR="009F3538">
        <w:rPr>
          <w:sz w:val="16"/>
          <w:szCs w:val="16"/>
        </w:rPr>
        <w:t xml:space="preserve"> của Chính phủ</w:t>
      </w:r>
      <w:r w:rsidR="00951113">
        <w:rPr>
          <w:sz w:val="16"/>
          <w:szCs w:val="16"/>
        </w:rPr>
        <w:t>.</w:t>
      </w:r>
    </w:p>
  </w:footnote>
  <w:footnote w:id="2">
    <w:p w14:paraId="07B5097D" w14:textId="77777777" w:rsidR="001D0EBB" w:rsidRPr="00333FDB" w:rsidRDefault="001D0EBB">
      <w:pPr>
        <w:pStyle w:val="FootnoteText"/>
        <w:jc w:val="both"/>
        <w:rPr>
          <w:sz w:val="16"/>
          <w:szCs w:val="16"/>
        </w:rPr>
      </w:pPr>
      <w:r w:rsidRPr="00333FDB">
        <w:rPr>
          <w:rStyle w:val="FootnoteReference"/>
          <w:sz w:val="16"/>
          <w:szCs w:val="16"/>
        </w:rPr>
        <w:footnoteRef/>
      </w:r>
      <w:r w:rsidRPr="00333FDB">
        <w:rPr>
          <w:sz w:val="16"/>
          <w:szCs w:val="16"/>
        </w:rPr>
        <w:t xml:space="preserve"> Mẫu </w:t>
      </w:r>
      <w:r w:rsidR="0082544E" w:rsidRPr="00333FDB">
        <w:rPr>
          <w:sz w:val="16"/>
          <w:szCs w:val="16"/>
        </w:rPr>
        <w:t xml:space="preserve">này </w:t>
      </w:r>
      <w:r w:rsidR="006530B7" w:rsidRPr="00333FDB">
        <w:rPr>
          <w:sz w:val="16"/>
          <w:szCs w:val="16"/>
        </w:rPr>
        <w:t xml:space="preserve">sử dụng trong đăng ký đối với quyền sử dụng đất, tài sản gắn liền với đất; động sản không phải là tàu bay, tàu biển, chứng khoán đã đăng ký tập trung </w:t>
      </w:r>
      <w:r w:rsidR="00CF5EFD" w:rsidRPr="00333FDB">
        <w:rPr>
          <w:sz w:val="16"/>
          <w:szCs w:val="16"/>
        </w:rPr>
        <w:t xml:space="preserve">và </w:t>
      </w:r>
      <w:r w:rsidRPr="00333FDB">
        <w:rPr>
          <w:sz w:val="16"/>
          <w:szCs w:val="16"/>
        </w:rPr>
        <w:t>chỉ áp dụng trong trường hợp người yêu cầu đăng ký lựa chọn sử dụng.</w:t>
      </w:r>
    </w:p>
  </w:footnote>
  <w:footnote w:id="3">
    <w:p w14:paraId="7823DEB6" w14:textId="1AD5F540" w:rsidR="00715392" w:rsidRPr="00D85452" w:rsidRDefault="00715392" w:rsidP="00333FDB">
      <w:pPr>
        <w:pStyle w:val="FootnoteText"/>
        <w:jc w:val="both"/>
        <w:rPr>
          <w:spacing w:val="-4"/>
          <w:sz w:val="16"/>
          <w:szCs w:val="16"/>
        </w:rPr>
      </w:pPr>
      <w:r w:rsidRPr="00D85452">
        <w:rPr>
          <w:rStyle w:val="FootnoteReference"/>
          <w:spacing w:val="-4"/>
          <w:sz w:val="16"/>
          <w:szCs w:val="16"/>
        </w:rPr>
        <w:footnoteRef/>
      </w:r>
      <w:r w:rsidRPr="00D85452">
        <w:rPr>
          <w:spacing w:val="-4"/>
          <w:sz w:val="16"/>
          <w:szCs w:val="16"/>
        </w:rPr>
        <w:t xml:space="preserve"> </w:t>
      </w:r>
      <w:r w:rsidR="008C7B08" w:rsidRPr="00D85452">
        <w:rPr>
          <w:spacing w:val="-4"/>
          <w:sz w:val="16"/>
          <w:szCs w:val="16"/>
        </w:rPr>
        <w:t xml:space="preserve">Đối với biện pháp bảo đảm bằng quyền sử dụng đất, tài sản gắn liền với đất: </w:t>
      </w:r>
      <w:r w:rsidRPr="00D85452">
        <w:rPr>
          <w:spacing w:val="-4"/>
          <w:sz w:val="16"/>
          <w:szCs w:val="16"/>
        </w:rPr>
        <w:t xml:space="preserve">Kê khai </w:t>
      </w:r>
      <w:r w:rsidR="002169B1" w:rsidRPr="00D85452">
        <w:rPr>
          <w:spacing w:val="-4"/>
          <w:sz w:val="16"/>
          <w:szCs w:val="16"/>
        </w:rPr>
        <w:t>văn bản, tài liệu chứng minh có căn cứ thay đổi</w:t>
      </w:r>
      <w:r w:rsidR="008C7B08" w:rsidRPr="00D85452">
        <w:rPr>
          <w:spacing w:val="-4"/>
          <w:sz w:val="16"/>
          <w:szCs w:val="16"/>
        </w:rPr>
        <w:t xml:space="preserve"> quy định tại khoản 2 Điều 32 hoặc văn bản, tài liệu chứng minh có căn cứ xóa đăng ký quy định tại khoản 3 Điều 33 Nghị định số </w:t>
      </w:r>
      <w:r w:rsidR="00951113">
        <w:rPr>
          <w:spacing w:val="-4"/>
          <w:sz w:val="16"/>
          <w:szCs w:val="16"/>
        </w:rPr>
        <w:t>99</w:t>
      </w:r>
      <w:r w:rsidR="008C7B08" w:rsidRPr="00D85452">
        <w:rPr>
          <w:spacing w:val="-4"/>
          <w:sz w:val="16"/>
          <w:szCs w:val="16"/>
        </w:rPr>
        <w:t>/2022/NĐ-CP</w:t>
      </w:r>
      <w:r w:rsidR="008370E5">
        <w:rPr>
          <w:spacing w:val="-4"/>
          <w:sz w:val="16"/>
          <w:szCs w:val="16"/>
        </w:rPr>
        <w:t>.</w:t>
      </w:r>
    </w:p>
    <w:p w14:paraId="042C6213" w14:textId="6C9C1475" w:rsidR="008C7B08" w:rsidRPr="00333FDB" w:rsidRDefault="008C7B08" w:rsidP="00333FDB">
      <w:pPr>
        <w:pStyle w:val="FootnoteText"/>
        <w:jc w:val="both"/>
        <w:rPr>
          <w:sz w:val="16"/>
          <w:szCs w:val="16"/>
        </w:rPr>
      </w:pPr>
      <w:r w:rsidRPr="00333FDB">
        <w:rPr>
          <w:sz w:val="16"/>
          <w:szCs w:val="16"/>
        </w:rPr>
        <w:t xml:space="preserve">Đối với biện pháp bảo đảm bằng động sản không phải là tàu bay, tàu biển, chứng khoán đã đăng ký tập trung: Kê khai văn bản, tài liệu chứng minh có căn cứ thay đổi quy định tại khoản 2 Điều 46 hoặc văn bản, tài liệu chứng minh có căn cứ xóa đăng ký quy định tại khoản 3 Điều 46 Nghị định số </w:t>
      </w:r>
      <w:r w:rsidR="00951113">
        <w:rPr>
          <w:sz w:val="16"/>
          <w:szCs w:val="16"/>
        </w:rPr>
        <w:t>99</w:t>
      </w:r>
      <w:r w:rsidRPr="00333FDB">
        <w:rPr>
          <w:sz w:val="16"/>
          <w:szCs w:val="16"/>
        </w:rPr>
        <w:t>/2022/NĐ-CP</w:t>
      </w:r>
      <w:r w:rsidR="008370E5">
        <w:rPr>
          <w:sz w:val="16"/>
          <w:szCs w:val="16"/>
        </w:rPr>
        <w:t>.</w:t>
      </w:r>
    </w:p>
  </w:footnote>
  <w:footnote w:id="4">
    <w:p w14:paraId="74B914AD" w14:textId="213F3364" w:rsidR="00715392" w:rsidRPr="00D85452" w:rsidRDefault="00715392" w:rsidP="00333FDB">
      <w:pPr>
        <w:pStyle w:val="FootnoteText"/>
        <w:jc w:val="both"/>
        <w:rPr>
          <w:spacing w:val="4"/>
          <w:sz w:val="16"/>
          <w:szCs w:val="16"/>
        </w:rPr>
      </w:pPr>
      <w:r w:rsidRPr="00951113">
        <w:rPr>
          <w:rStyle w:val="FootnoteReference"/>
          <w:sz w:val="16"/>
          <w:szCs w:val="16"/>
        </w:rPr>
        <w:footnoteRef/>
      </w:r>
      <w:r w:rsidRPr="00951113">
        <w:rPr>
          <w:sz w:val="16"/>
          <w:szCs w:val="16"/>
        </w:rPr>
        <w:t xml:space="preserve"> Đối với biện pháp bảo đảm bằng quyền sử dụng đất, tài sản gắn liền với đất: Kê khai Số tiếp nhận hồ sơ</w:t>
      </w:r>
      <w:r w:rsidR="008C7B08" w:rsidRPr="00951113">
        <w:rPr>
          <w:sz w:val="16"/>
          <w:szCs w:val="16"/>
        </w:rPr>
        <w:t xml:space="preserve"> của biện pháp bảo đảm đã đăng ký</w:t>
      </w:r>
      <w:r w:rsidRPr="00D85452">
        <w:rPr>
          <w:spacing w:val="4"/>
          <w:sz w:val="16"/>
          <w:szCs w:val="16"/>
        </w:rPr>
        <w:t>.</w:t>
      </w:r>
    </w:p>
    <w:p w14:paraId="2969B7C9" w14:textId="30FCECDA" w:rsidR="00715392" w:rsidRPr="00333FDB" w:rsidRDefault="00715392" w:rsidP="00333FDB">
      <w:pPr>
        <w:pStyle w:val="FootnoteText"/>
        <w:jc w:val="both"/>
        <w:rPr>
          <w:sz w:val="16"/>
          <w:szCs w:val="16"/>
        </w:rPr>
      </w:pPr>
      <w:r w:rsidRPr="00333FDB">
        <w:rPr>
          <w:sz w:val="16"/>
          <w:szCs w:val="16"/>
        </w:rPr>
        <w:t>Đối với biện pháp bảo đảm bằng động sản không phải là tàu bay, tàu biển, chứng khoán đã đăng ký tập trung: Kê khai số đăng ký</w:t>
      </w:r>
      <w:r w:rsidR="008C7B08" w:rsidRPr="00333FDB">
        <w:rPr>
          <w:sz w:val="16"/>
          <w:szCs w:val="16"/>
        </w:rPr>
        <w:t xml:space="preserve"> của biện pháp bảo đảm đã đăng ký.</w:t>
      </w:r>
    </w:p>
  </w:footnote>
  <w:footnote w:id="5">
    <w:p w14:paraId="76331D74" w14:textId="6B6A0B4B" w:rsidR="008C7B08" w:rsidRDefault="008C7B08" w:rsidP="00333FDB">
      <w:pPr>
        <w:pStyle w:val="FootnoteText"/>
        <w:jc w:val="both"/>
      </w:pPr>
      <w:r w:rsidRPr="00333FDB">
        <w:rPr>
          <w:rStyle w:val="FootnoteReference"/>
          <w:sz w:val="16"/>
          <w:szCs w:val="16"/>
        </w:rPr>
        <w:footnoteRef/>
      </w:r>
      <w:r w:rsidRPr="00333FDB">
        <w:rPr>
          <w:sz w:val="16"/>
          <w:szCs w:val="16"/>
        </w:rPr>
        <w:t xml:space="preserve"> </w:t>
      </w:r>
      <w:proofErr w:type="gramStart"/>
      <w:r w:rsidRPr="00333FDB">
        <w:rPr>
          <w:sz w:val="16"/>
          <w:szCs w:val="16"/>
        </w:rPr>
        <w:t xml:space="preserve">Kê khai số hợp đồng bảo đảm (nếu có) và thời điểm có hiệu lực phù hợp với thông tin </w:t>
      </w:r>
      <w:r w:rsidR="005E61D1" w:rsidRPr="00333FDB">
        <w:rPr>
          <w:sz w:val="16"/>
          <w:szCs w:val="16"/>
        </w:rPr>
        <w:t xml:space="preserve">tương ứng của biện pháp bảo đảm </w:t>
      </w:r>
      <w:r w:rsidRPr="00333FDB">
        <w:rPr>
          <w:sz w:val="16"/>
          <w:szCs w:val="16"/>
        </w:rPr>
        <w:t>đã đăng ký.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74056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7BEF31AD" w14:textId="362FE177" w:rsidR="00B8338F" w:rsidRPr="00B8338F" w:rsidRDefault="00B8338F">
        <w:pPr>
          <w:pStyle w:val="Header"/>
          <w:jc w:val="center"/>
          <w:rPr>
            <w:sz w:val="28"/>
            <w:szCs w:val="28"/>
          </w:rPr>
        </w:pPr>
        <w:r w:rsidRPr="00B8338F">
          <w:rPr>
            <w:sz w:val="28"/>
            <w:szCs w:val="28"/>
          </w:rPr>
          <w:fldChar w:fldCharType="begin"/>
        </w:r>
        <w:r w:rsidRPr="00B8338F">
          <w:rPr>
            <w:sz w:val="28"/>
            <w:szCs w:val="28"/>
          </w:rPr>
          <w:instrText xml:space="preserve"> PAGE   \* MERGEFORMAT </w:instrText>
        </w:r>
        <w:r w:rsidRPr="00B8338F">
          <w:rPr>
            <w:sz w:val="28"/>
            <w:szCs w:val="28"/>
          </w:rPr>
          <w:fldChar w:fldCharType="separate"/>
        </w:r>
        <w:r w:rsidR="000D655A">
          <w:rPr>
            <w:noProof/>
            <w:sz w:val="28"/>
            <w:szCs w:val="28"/>
          </w:rPr>
          <w:t>127</w:t>
        </w:r>
        <w:r w:rsidRPr="00B8338F">
          <w:rPr>
            <w:noProof/>
            <w:sz w:val="28"/>
            <w:szCs w:val="28"/>
          </w:rPr>
          <w:fldChar w:fldCharType="end"/>
        </w:r>
      </w:p>
    </w:sdtContent>
  </w:sdt>
  <w:p w14:paraId="129DC7D1" w14:textId="77777777" w:rsidR="00B8338F" w:rsidRDefault="00B83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BB"/>
    <w:rsid w:val="000B1F14"/>
    <w:rsid w:val="000C7F9E"/>
    <w:rsid w:val="000D655A"/>
    <w:rsid w:val="0011743F"/>
    <w:rsid w:val="0012750F"/>
    <w:rsid w:val="00140D48"/>
    <w:rsid w:val="001D0EBB"/>
    <w:rsid w:val="002169B1"/>
    <w:rsid w:val="002C3DC8"/>
    <w:rsid w:val="002E73BC"/>
    <w:rsid w:val="00323EDE"/>
    <w:rsid w:val="00333FDB"/>
    <w:rsid w:val="00342AB6"/>
    <w:rsid w:val="00360B74"/>
    <w:rsid w:val="00392FED"/>
    <w:rsid w:val="003B3717"/>
    <w:rsid w:val="00420BCD"/>
    <w:rsid w:val="00422F83"/>
    <w:rsid w:val="00444B22"/>
    <w:rsid w:val="004F1E05"/>
    <w:rsid w:val="004F3F00"/>
    <w:rsid w:val="0051321A"/>
    <w:rsid w:val="005329C0"/>
    <w:rsid w:val="0055188A"/>
    <w:rsid w:val="005B7F94"/>
    <w:rsid w:val="005D2574"/>
    <w:rsid w:val="005E61D1"/>
    <w:rsid w:val="006530B7"/>
    <w:rsid w:val="00655376"/>
    <w:rsid w:val="00671AAF"/>
    <w:rsid w:val="00674E1E"/>
    <w:rsid w:val="00690D75"/>
    <w:rsid w:val="006F66B5"/>
    <w:rsid w:val="00703952"/>
    <w:rsid w:val="00715392"/>
    <w:rsid w:val="007563E4"/>
    <w:rsid w:val="0082544E"/>
    <w:rsid w:val="008370E5"/>
    <w:rsid w:val="008C7B08"/>
    <w:rsid w:val="00951113"/>
    <w:rsid w:val="00980406"/>
    <w:rsid w:val="009B67CD"/>
    <w:rsid w:val="009D14C1"/>
    <w:rsid w:val="009E4470"/>
    <w:rsid w:val="009F3538"/>
    <w:rsid w:val="00A81C77"/>
    <w:rsid w:val="00A81EAD"/>
    <w:rsid w:val="00A85B7B"/>
    <w:rsid w:val="00AA2199"/>
    <w:rsid w:val="00AE571B"/>
    <w:rsid w:val="00AF477B"/>
    <w:rsid w:val="00B23BA7"/>
    <w:rsid w:val="00B32EE2"/>
    <w:rsid w:val="00B8338F"/>
    <w:rsid w:val="00BA06CF"/>
    <w:rsid w:val="00BC0E20"/>
    <w:rsid w:val="00BC10BD"/>
    <w:rsid w:val="00C21D72"/>
    <w:rsid w:val="00C70FA7"/>
    <w:rsid w:val="00CF5EFD"/>
    <w:rsid w:val="00D85452"/>
    <w:rsid w:val="00D86ED1"/>
    <w:rsid w:val="00DF096F"/>
    <w:rsid w:val="00DF45B5"/>
    <w:rsid w:val="00E10F70"/>
    <w:rsid w:val="00E12751"/>
    <w:rsid w:val="00E76685"/>
    <w:rsid w:val="00F8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6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A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A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42AB6"/>
    <w:pPr>
      <w:keepNext/>
      <w:outlineLvl w:val="3"/>
    </w:pPr>
    <w:rPr>
      <w:rFonts w:ascii=".VnTimeH" w:hAnsi=".VnTimeH"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AB6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2AB6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AB6"/>
    <w:rPr>
      <w:rFonts w:asciiTheme="majorHAnsi" w:eastAsiaTheme="majorEastAsia" w:hAnsiTheme="majorHAnsi" w:cstheme="majorBidi"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42AB6"/>
    <w:rPr>
      <w:rFonts w:ascii=".VnTimeH" w:eastAsia="Times New Roman" w:hAnsi=".VnTimeH" w:cs="Times New Roman"/>
      <w:sz w:val="28"/>
      <w:szCs w:val="28"/>
      <w:lang w:eastAsia="x-none"/>
    </w:rPr>
  </w:style>
  <w:style w:type="paragraph" w:styleId="ListParagraph">
    <w:name w:val="List Paragraph"/>
    <w:aliases w:val="bullet,Norm,abc,Paragraph,List Paragraph1,Đoạn của Danh sách,List Paragraph11,Đoạn c𞹺Danh sách,List Paragraph111,Nga 3,List Paragraph2,Colorful List - Accent 11,List Paragraph21,Đoạn cDanh sách,bullet 1,List Paragraph12,Thang2,1.,lp1"/>
    <w:basedOn w:val="Normal"/>
    <w:link w:val="ListParagraphChar"/>
    <w:uiPriority w:val="34"/>
    <w:qFormat/>
    <w:rsid w:val="00342AB6"/>
    <w:pPr>
      <w:ind w:left="720"/>
      <w:contextualSpacing/>
    </w:pPr>
    <w:rPr>
      <w:b/>
      <w:sz w:val="28"/>
      <w:szCs w:val="28"/>
    </w:rPr>
  </w:style>
  <w:style w:type="character" w:customStyle="1" w:styleId="ListParagraphChar">
    <w:name w:val="List Paragraph Char"/>
    <w:aliases w:val="bullet Char,Norm Char,abc Char,Paragraph Char,List Paragraph1 Char,Đoạn của Danh sách Char,List Paragraph11 Char,Đoạn c𞹺Danh sách Char,List Paragraph111 Char,Nga 3 Char,List Paragraph2 Char,Colorful List - Accent 11 Char,Thang2 Char"/>
    <w:link w:val="ListParagraph"/>
    <w:uiPriority w:val="34"/>
    <w:locked/>
    <w:rsid w:val="00342AB6"/>
    <w:rPr>
      <w:rFonts w:ascii="Times New Roman" w:eastAsia="Times New Roman" w:hAnsi="Times New Roman" w:cs="Times New Roman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1D0E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0EB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D0EB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3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3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3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38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A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A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42AB6"/>
    <w:pPr>
      <w:keepNext/>
      <w:outlineLvl w:val="3"/>
    </w:pPr>
    <w:rPr>
      <w:rFonts w:ascii=".VnTimeH" w:hAnsi=".VnTimeH"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AB6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2AB6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AB6"/>
    <w:rPr>
      <w:rFonts w:asciiTheme="majorHAnsi" w:eastAsiaTheme="majorEastAsia" w:hAnsiTheme="majorHAnsi" w:cstheme="majorBidi"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42AB6"/>
    <w:rPr>
      <w:rFonts w:ascii=".VnTimeH" w:eastAsia="Times New Roman" w:hAnsi=".VnTimeH" w:cs="Times New Roman"/>
      <w:sz w:val="28"/>
      <w:szCs w:val="28"/>
      <w:lang w:eastAsia="x-none"/>
    </w:rPr>
  </w:style>
  <w:style w:type="paragraph" w:styleId="ListParagraph">
    <w:name w:val="List Paragraph"/>
    <w:aliases w:val="bullet,Norm,abc,Paragraph,List Paragraph1,Đoạn của Danh sách,List Paragraph11,Đoạn c𞹺Danh sách,List Paragraph111,Nga 3,List Paragraph2,Colorful List - Accent 11,List Paragraph21,Đoạn cDanh sách,bullet 1,List Paragraph12,Thang2,1.,lp1"/>
    <w:basedOn w:val="Normal"/>
    <w:link w:val="ListParagraphChar"/>
    <w:uiPriority w:val="34"/>
    <w:qFormat/>
    <w:rsid w:val="00342AB6"/>
    <w:pPr>
      <w:ind w:left="720"/>
      <w:contextualSpacing/>
    </w:pPr>
    <w:rPr>
      <w:b/>
      <w:sz w:val="28"/>
      <w:szCs w:val="28"/>
    </w:rPr>
  </w:style>
  <w:style w:type="character" w:customStyle="1" w:styleId="ListParagraphChar">
    <w:name w:val="List Paragraph Char"/>
    <w:aliases w:val="bullet Char,Norm Char,abc Char,Paragraph Char,List Paragraph1 Char,Đoạn của Danh sách Char,List Paragraph11 Char,Đoạn c𞹺Danh sách Char,List Paragraph111 Char,Nga 3 Char,List Paragraph2 Char,Colorful List - Accent 11 Char,Thang2 Char"/>
    <w:link w:val="ListParagraph"/>
    <w:uiPriority w:val="34"/>
    <w:locked/>
    <w:rsid w:val="00342AB6"/>
    <w:rPr>
      <w:rFonts w:ascii="Times New Roman" w:eastAsia="Times New Roman" w:hAnsi="Times New Roman" w:cs="Times New Roman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1D0E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0EB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D0EB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3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3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3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3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A7033-CA41-4AC2-993B-45AA54DC7C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150F7-BBD9-4B24-BA43-5DBD9A1C31FA}"/>
</file>

<file path=customXml/itemProps3.xml><?xml version="1.0" encoding="utf-8"?>
<ds:datastoreItem xmlns:ds="http://schemas.openxmlformats.org/officeDocument/2006/customXml" ds:itemID="{27EA92F6-BF41-4F5B-956A-FD422155BC67}"/>
</file>

<file path=customXml/itemProps4.xml><?xml version="1.0" encoding="utf-8"?>
<ds:datastoreItem xmlns:ds="http://schemas.openxmlformats.org/officeDocument/2006/customXml" ds:itemID="{EED5C359-9A8C-41E8-9B1D-439F7416AE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Phuong Nguyen</dc:creator>
  <cp:lastModifiedBy>hoa</cp:lastModifiedBy>
  <cp:revision>10</cp:revision>
  <cp:lastPrinted>2022-11-11T13:24:00Z</cp:lastPrinted>
  <dcterms:created xsi:type="dcterms:W3CDTF">2022-11-08T14:53:00Z</dcterms:created>
  <dcterms:modified xsi:type="dcterms:W3CDTF">2026-03-23T11:30:00Z</dcterms:modified>
</cp:coreProperties>
</file>